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4BD1DC74" w:rsidR="00826801" w:rsidRPr="002142BB" w:rsidRDefault="00B1348D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Partnership and Program Policy</w:t>
                  </w:r>
                </w:p>
                <w:p w14:paraId="5AEB339B" w14:textId="02546BC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B1348D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2FB60C26" w:rsidR="00826801" w:rsidRPr="001314BB" w:rsidRDefault="00B1348D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Partnership and Program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2ECC693C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5842B6DC" w:rsidR="001523AF" w:rsidRDefault="00B1348D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Partnership and Program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249F24D3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  <w:p w14:paraId="4FE47625" w14:textId="440A7F00" w:rsidR="001523AF" w:rsidRPr="000629D4" w:rsidRDefault="001523A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E235527" w14:textId="77777777" w:rsidR="00B1348D" w:rsidRPr="00B1348D" w:rsidRDefault="00B1348D" w:rsidP="00B1348D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B1348D">
              <w:rPr>
                <w:rFonts w:ascii="Gill Sans MT" w:hAnsi="Gill Sans MT" w:cstheme="minorHAnsi"/>
                <w:lang w:val="en-US"/>
              </w:rPr>
              <w:t xml:space="preserve">The purpose of this policy is to ensure that </w:t>
            </w:r>
            <w:proofErr w:type="spellStart"/>
            <w:r w:rsidRPr="00B1348D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B1348D">
              <w:rPr>
                <w:rFonts w:ascii="Gill Sans MT" w:hAnsi="Gill Sans MT" w:cstheme="minorHAnsi"/>
                <w:lang w:val="en-US"/>
              </w:rPr>
              <w:t xml:space="preserve"> programs are delivered with excellence and that partnerships are built on mutual respect, transparency, and shared goals.</w:t>
            </w:r>
          </w:p>
          <w:p w14:paraId="4C867256" w14:textId="77777777" w:rsidR="00B1348D" w:rsidRPr="00B1348D" w:rsidRDefault="00B1348D" w:rsidP="00B1348D">
            <w:pPr>
              <w:pStyle w:val="BodyText"/>
              <w:numPr>
                <w:ilvl w:val="0"/>
                <w:numId w:val="76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B1348D">
              <w:rPr>
                <w:rFonts w:ascii="Gill Sans MT" w:hAnsi="Gill Sans MT" w:cstheme="minorHAnsi"/>
                <w:b/>
                <w:bCs/>
                <w:lang w:val="en-US"/>
              </w:rPr>
              <w:t>Applicability</w:t>
            </w:r>
            <w:r w:rsidRPr="00B1348D">
              <w:rPr>
                <w:rFonts w:ascii="Gill Sans MT" w:hAnsi="Gill Sans MT" w:cstheme="minorHAnsi"/>
                <w:lang w:val="en-US"/>
              </w:rPr>
              <w:t xml:space="preserve">: This policy applies to all </w:t>
            </w:r>
            <w:proofErr w:type="spellStart"/>
            <w:r w:rsidRPr="00B1348D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B1348D">
              <w:rPr>
                <w:rFonts w:ascii="Gill Sans MT" w:hAnsi="Gill Sans MT" w:cstheme="minorHAnsi"/>
                <w:lang w:val="en-US"/>
              </w:rPr>
              <w:t xml:space="preserve"> program staff, technical leads, and any external organizations (Local NGOs, </w:t>
            </w:r>
            <w:proofErr w:type="spellStart"/>
            <w:r w:rsidRPr="00B1348D">
              <w:rPr>
                <w:rFonts w:ascii="Gill Sans MT" w:hAnsi="Gill Sans MT" w:cstheme="minorHAnsi"/>
                <w:lang w:val="en-US"/>
              </w:rPr>
              <w:t>CSOs</w:t>
            </w:r>
            <w:proofErr w:type="spellEnd"/>
            <w:r w:rsidRPr="00B1348D">
              <w:rPr>
                <w:rFonts w:ascii="Gill Sans MT" w:hAnsi="Gill Sans MT" w:cstheme="minorHAnsi"/>
                <w:lang w:val="en-US"/>
              </w:rPr>
              <w:t xml:space="preserve">, or private sector entities) seeking </w:t>
            </w:r>
            <w:proofErr w:type="gramStart"/>
            <w:r w:rsidRPr="00B1348D">
              <w:rPr>
                <w:rFonts w:ascii="Gill Sans MT" w:hAnsi="Gill Sans MT" w:cstheme="minorHAnsi"/>
                <w:lang w:val="en-US"/>
              </w:rPr>
              <w:t>to</w:t>
            </w:r>
            <w:proofErr w:type="gramEnd"/>
            <w:r w:rsidRPr="00B1348D">
              <w:rPr>
                <w:rFonts w:ascii="Gill Sans MT" w:hAnsi="Gill Sans MT" w:cstheme="minorHAnsi"/>
                <w:lang w:val="en-US"/>
              </w:rPr>
              <w:t xml:space="preserve"> partner with </w:t>
            </w:r>
            <w:proofErr w:type="spellStart"/>
            <w:r w:rsidRPr="00B1348D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B1348D">
              <w:rPr>
                <w:rFonts w:ascii="Gill Sans MT" w:hAnsi="Gill Sans MT" w:cstheme="minorHAnsi"/>
                <w:lang w:val="en-US"/>
              </w:rPr>
              <w:t>.</w:t>
            </w:r>
          </w:p>
          <w:p w14:paraId="5CDD3DC8" w14:textId="77777777" w:rsidR="00B1348D" w:rsidRPr="00B1348D" w:rsidRDefault="00B1348D" w:rsidP="00B1348D">
            <w:pPr>
              <w:pStyle w:val="BodyText"/>
              <w:numPr>
                <w:ilvl w:val="0"/>
                <w:numId w:val="76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B1348D">
              <w:rPr>
                <w:rFonts w:ascii="Gill Sans MT" w:hAnsi="Gill Sans MT" w:cstheme="minorHAnsi"/>
                <w:b/>
                <w:bCs/>
                <w:lang w:val="en-US"/>
              </w:rPr>
              <w:t>Core Objective</w:t>
            </w:r>
            <w:r w:rsidRPr="00B1348D">
              <w:rPr>
                <w:rFonts w:ascii="Gill Sans MT" w:hAnsi="Gill Sans MT" w:cstheme="minorHAnsi"/>
                <w:lang w:val="en-US"/>
              </w:rPr>
              <w:t>: To maximize the reach and sustainability of globalization support initiatives through effective resource management and local empowerment.</w:t>
            </w:r>
          </w:p>
          <w:p w14:paraId="1BEF6B12" w14:textId="3BFA2837" w:rsidR="009065E7" w:rsidRPr="00B1348D" w:rsidRDefault="009065E7" w:rsidP="00B1348D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42BAEA91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2. Program Design and Management Standards</w:t>
            </w:r>
          </w:p>
          <w:p w14:paraId="41E2982C" w14:textId="04B6D8C4" w:rsidR="007E3F75" w:rsidRPr="000629D4" w:rsidRDefault="007E3F75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509EF23" w14:textId="77777777" w:rsidR="00B1348D" w:rsidRPr="00B1348D" w:rsidRDefault="00B1348D" w:rsidP="00B1348D">
            <w:pPr>
              <w:pStyle w:val="Default"/>
              <w:jc w:val="both"/>
              <w:rPr>
                <w:sz w:val="22"/>
                <w:szCs w:val="22"/>
              </w:rPr>
            </w:pPr>
            <w:r w:rsidRPr="00B1348D">
              <w:rPr>
                <w:sz w:val="22"/>
                <w:szCs w:val="22"/>
              </w:rPr>
              <w:t xml:space="preserve">All </w:t>
            </w:r>
            <w:proofErr w:type="spellStart"/>
            <w:r w:rsidRPr="00B1348D">
              <w:rPr>
                <w:sz w:val="22"/>
                <w:szCs w:val="22"/>
              </w:rPr>
              <w:t>GPSO</w:t>
            </w:r>
            <w:proofErr w:type="spellEnd"/>
            <w:r w:rsidRPr="00B1348D">
              <w:rPr>
                <w:sz w:val="22"/>
                <w:szCs w:val="22"/>
              </w:rPr>
              <w:t xml:space="preserve"> programs must adhere to the </w:t>
            </w:r>
            <w:r w:rsidRPr="00B1348D">
              <w:rPr>
                <w:b/>
                <w:bCs/>
                <w:sz w:val="22"/>
                <w:szCs w:val="22"/>
              </w:rPr>
              <w:t>Project Management Cycle (PMC)</w:t>
            </w:r>
            <w:r w:rsidRPr="00B1348D">
              <w:rPr>
                <w:sz w:val="22"/>
                <w:szCs w:val="22"/>
              </w:rPr>
              <w:t xml:space="preserve"> to ensure quality and accountability.</w:t>
            </w:r>
          </w:p>
          <w:p w14:paraId="6927B8FA" w14:textId="77777777" w:rsidR="00B1348D" w:rsidRPr="00B1348D" w:rsidRDefault="00B1348D" w:rsidP="00B1348D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B1348D">
              <w:rPr>
                <w:b/>
                <w:bCs/>
                <w:sz w:val="22"/>
                <w:szCs w:val="22"/>
              </w:rPr>
              <w:t>Needs-Based Approach</w:t>
            </w:r>
            <w:r w:rsidRPr="00B1348D">
              <w:rPr>
                <w:sz w:val="22"/>
                <w:szCs w:val="22"/>
              </w:rPr>
              <w:t>: Programs must be designed based on rigorous, evidence-based assessments of the target community's needs.</w:t>
            </w:r>
          </w:p>
          <w:p w14:paraId="33F02F8E" w14:textId="77777777" w:rsidR="00B1348D" w:rsidRPr="00B1348D" w:rsidRDefault="00B1348D" w:rsidP="00B1348D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B1348D">
              <w:rPr>
                <w:b/>
                <w:bCs/>
                <w:sz w:val="22"/>
                <w:szCs w:val="22"/>
              </w:rPr>
              <w:t>Cross-Cutting Themes</w:t>
            </w:r>
            <w:r w:rsidRPr="00B1348D">
              <w:rPr>
                <w:sz w:val="22"/>
                <w:szCs w:val="22"/>
              </w:rPr>
              <w:t xml:space="preserve">: All programs must integrate </w:t>
            </w:r>
            <w:r w:rsidRPr="00B1348D">
              <w:rPr>
                <w:b/>
                <w:bCs/>
                <w:sz w:val="22"/>
                <w:szCs w:val="22"/>
              </w:rPr>
              <w:t>Gender Equality</w:t>
            </w:r>
            <w:r w:rsidRPr="00B1348D">
              <w:rPr>
                <w:sz w:val="22"/>
                <w:szCs w:val="22"/>
              </w:rPr>
              <w:t xml:space="preserve">, </w:t>
            </w:r>
            <w:r w:rsidRPr="00B1348D">
              <w:rPr>
                <w:b/>
                <w:bCs/>
                <w:sz w:val="22"/>
                <w:szCs w:val="22"/>
              </w:rPr>
              <w:t>Disability Inclusion</w:t>
            </w:r>
            <w:r w:rsidRPr="00B1348D">
              <w:rPr>
                <w:sz w:val="22"/>
                <w:szCs w:val="22"/>
              </w:rPr>
              <w:t xml:space="preserve">, and </w:t>
            </w:r>
            <w:r w:rsidRPr="00B1348D">
              <w:rPr>
                <w:b/>
                <w:bCs/>
                <w:sz w:val="22"/>
                <w:szCs w:val="22"/>
              </w:rPr>
              <w:t>Environmental Sustainability</w:t>
            </w:r>
            <w:r w:rsidRPr="00B1348D">
              <w:rPr>
                <w:sz w:val="22"/>
                <w:szCs w:val="22"/>
              </w:rPr>
              <w:t xml:space="preserve"> into their core design.</w:t>
            </w:r>
          </w:p>
          <w:p w14:paraId="205D212C" w14:textId="77777777" w:rsidR="00B1348D" w:rsidRPr="00B1348D" w:rsidRDefault="00B1348D" w:rsidP="00B1348D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B1348D">
              <w:rPr>
                <w:b/>
                <w:bCs/>
                <w:sz w:val="22"/>
                <w:szCs w:val="22"/>
              </w:rPr>
              <w:t>Result-Based Management (</w:t>
            </w:r>
            <w:proofErr w:type="spellStart"/>
            <w:r w:rsidRPr="00B1348D">
              <w:rPr>
                <w:b/>
                <w:bCs/>
                <w:sz w:val="22"/>
                <w:szCs w:val="22"/>
              </w:rPr>
              <w:t>RBM</w:t>
            </w:r>
            <w:proofErr w:type="spellEnd"/>
            <w:r w:rsidRPr="00B1348D">
              <w:rPr>
                <w:b/>
                <w:bCs/>
                <w:sz w:val="22"/>
                <w:szCs w:val="22"/>
              </w:rPr>
              <w:t>)</w:t>
            </w:r>
            <w:r w:rsidRPr="00B1348D">
              <w:rPr>
                <w:sz w:val="22"/>
                <w:szCs w:val="22"/>
              </w:rPr>
              <w:t>: Project success is measured against clearly defined indicators in a Logic Model or Results Framework.</w:t>
            </w:r>
          </w:p>
          <w:p w14:paraId="2FCE4C82" w14:textId="77777777" w:rsidR="00B1348D" w:rsidRPr="00B1348D" w:rsidRDefault="00B1348D" w:rsidP="00B1348D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B1348D">
              <w:rPr>
                <w:b/>
                <w:bCs/>
                <w:sz w:val="22"/>
                <w:szCs w:val="22"/>
              </w:rPr>
              <w:t>Beneficiary Feedback</w:t>
            </w:r>
            <w:r w:rsidRPr="00B1348D">
              <w:rPr>
                <w:sz w:val="22"/>
                <w:szCs w:val="22"/>
              </w:rPr>
              <w:t>: A formal community feedback and response mechanism (CFRM) must be active in every project site.</w:t>
            </w:r>
          </w:p>
          <w:p w14:paraId="41DBCD0C" w14:textId="1E30AE53" w:rsidR="009065E7" w:rsidRPr="00A7795B" w:rsidRDefault="009065E7" w:rsidP="00DD6859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48EA890A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3. Partnership Principles</w:t>
            </w:r>
          </w:p>
          <w:p w14:paraId="0B9E71B4" w14:textId="0C7E711E" w:rsidR="001523AF" w:rsidRPr="000629D4" w:rsidRDefault="001523AF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C02216F" w14:textId="77777777" w:rsidR="00B1348D" w:rsidRPr="00B1348D" w:rsidRDefault="00B1348D" w:rsidP="00B1348D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proofErr w:type="spellStart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views partnerships not merely as sub-contracting, but as strategic alliances. We follow these principles:</w:t>
            </w:r>
          </w:p>
          <w:p w14:paraId="68C9593E" w14:textId="77777777" w:rsidR="00B1348D" w:rsidRPr="00B1348D" w:rsidRDefault="00B1348D" w:rsidP="00B1348D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Complementarity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Partners are selected based on their unique local knowledge and technical strengths that complement </w:t>
            </w:r>
            <w:proofErr w:type="spellStart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>GPSO’s</w:t>
            </w:r>
            <w:proofErr w:type="spellEnd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mission.</w:t>
            </w:r>
          </w:p>
          <w:p w14:paraId="0F718907" w14:textId="77777777" w:rsidR="00B1348D" w:rsidRPr="00B1348D" w:rsidRDefault="00B1348D" w:rsidP="00B1348D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Transparency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>: Open communication regarding budgets, challenges, and project changes is mandatory.</w:t>
            </w:r>
          </w:p>
          <w:p w14:paraId="11A27B6E" w14:textId="77777777" w:rsidR="00B1348D" w:rsidRPr="00B1348D" w:rsidRDefault="00B1348D" w:rsidP="00B1348D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Local Leadership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prioritizes "localization" by investing in the capacity of Afghan organizations to lead their own development.</w:t>
            </w:r>
          </w:p>
          <w:p w14:paraId="2165F30B" w14:textId="77777777" w:rsidR="00B1348D" w:rsidRPr="00B1348D" w:rsidRDefault="00B1348D" w:rsidP="00B1348D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Ethical Conduct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All partners must sign and adhere to the </w:t>
            </w:r>
            <w:proofErr w:type="spellStart"/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GPSO</w:t>
            </w:r>
            <w:proofErr w:type="spellEnd"/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 xml:space="preserve"> Code of Conduct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and </w:t>
            </w:r>
            <w:r w:rsidRPr="00B1348D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Anti-Corruption Policy</w:t>
            </w:r>
            <w:r w:rsidRPr="00B1348D">
              <w:rPr>
                <w:rFonts w:ascii="Gill Sans MT" w:hAnsi="Gill Sans MT" w:cs="Gill Sans MT"/>
                <w:color w:val="000000"/>
                <w:sz w:val="22"/>
                <w:szCs w:val="22"/>
              </w:rPr>
              <w:t>.</w:t>
            </w:r>
          </w:p>
          <w:p w14:paraId="55A6E737" w14:textId="1D47A3B0" w:rsidR="00467E8E" w:rsidRPr="00350338" w:rsidRDefault="00467E8E" w:rsidP="009D0DD7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5F797B04" w14:textId="77777777" w:rsidR="00B1348D" w:rsidRPr="00B1348D" w:rsidRDefault="00B1348D" w:rsidP="00B1348D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Partner Selection and Due Diligence</w:t>
            </w:r>
          </w:p>
          <w:p w14:paraId="16CB0F0A" w14:textId="2081072B" w:rsidR="00FB3802" w:rsidRPr="000629D4" w:rsidRDefault="00FB3802" w:rsidP="00B1348D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E84D97E" w14:textId="77777777" w:rsidR="00B1348D" w:rsidRPr="00B1348D" w:rsidRDefault="00B1348D" w:rsidP="00B1348D">
            <w:pPr>
              <w:pStyle w:val="NormalWeb"/>
            </w:pPr>
            <w:r w:rsidRPr="00B1348D">
              <w:t xml:space="preserve">Before entering into a formal agreement, all potential partners must undergo a </w:t>
            </w:r>
            <w:r w:rsidRPr="00B1348D">
              <w:rPr>
                <w:b/>
                <w:bCs/>
              </w:rPr>
              <w:t>Partner Capacity Assessment (</w:t>
            </w:r>
            <w:proofErr w:type="spellStart"/>
            <w:r w:rsidRPr="00B1348D">
              <w:rPr>
                <w:b/>
                <w:bCs/>
              </w:rPr>
              <w:t>PCA</w:t>
            </w:r>
            <w:proofErr w:type="spellEnd"/>
            <w:r w:rsidRPr="00B1348D">
              <w:rPr>
                <w:b/>
                <w:bCs/>
              </w:rPr>
              <w:t>)</w:t>
            </w:r>
            <w:r w:rsidRPr="00B1348D">
              <w:t>.</w:t>
            </w:r>
          </w:p>
          <w:p w14:paraId="699888F8" w14:textId="77777777" w:rsidR="00B1348D" w:rsidRPr="00B1348D" w:rsidRDefault="00B1348D" w:rsidP="00B1348D">
            <w:pPr>
              <w:pStyle w:val="NormalWeb"/>
              <w:rPr>
                <w:b/>
                <w:bCs/>
              </w:rPr>
            </w:pPr>
            <w:r w:rsidRPr="00B1348D">
              <w:rPr>
                <w:b/>
                <w:bCs/>
              </w:rPr>
              <w:t>The Due Diligence Process:</w:t>
            </w:r>
          </w:p>
          <w:p w14:paraId="1BCB75E7" w14:textId="77777777" w:rsidR="00B1348D" w:rsidRPr="00B1348D" w:rsidRDefault="00B1348D" w:rsidP="00B1348D">
            <w:pPr>
              <w:pStyle w:val="NormalWeb"/>
              <w:numPr>
                <w:ilvl w:val="0"/>
                <w:numId w:val="79"/>
              </w:numPr>
            </w:pPr>
            <w:r w:rsidRPr="00B1348D">
              <w:rPr>
                <w:b/>
                <w:bCs/>
              </w:rPr>
              <w:t>Legal Status</w:t>
            </w:r>
            <w:r w:rsidRPr="00B1348D">
              <w:t>: Verification of valid registration with the Ministry of Economy or relevant Afghan authorities.</w:t>
            </w:r>
          </w:p>
          <w:p w14:paraId="6776D04B" w14:textId="77777777" w:rsidR="00B1348D" w:rsidRPr="00B1348D" w:rsidRDefault="00B1348D" w:rsidP="00B1348D">
            <w:pPr>
              <w:pStyle w:val="NormalWeb"/>
              <w:numPr>
                <w:ilvl w:val="0"/>
                <w:numId w:val="79"/>
              </w:numPr>
            </w:pPr>
            <w:r w:rsidRPr="00B1348D">
              <w:rPr>
                <w:b/>
                <w:bCs/>
              </w:rPr>
              <w:t>Financial Health</w:t>
            </w:r>
            <w:r w:rsidRPr="00B1348D">
              <w:t>: Review of audited financial statements and internal control systems.</w:t>
            </w:r>
          </w:p>
          <w:p w14:paraId="5421C1FC" w14:textId="77777777" w:rsidR="00B1348D" w:rsidRPr="00B1348D" w:rsidRDefault="00B1348D" w:rsidP="00B1348D">
            <w:pPr>
              <w:pStyle w:val="NormalWeb"/>
              <w:numPr>
                <w:ilvl w:val="0"/>
                <w:numId w:val="79"/>
              </w:numPr>
            </w:pPr>
            <w:r w:rsidRPr="00B1348D">
              <w:rPr>
                <w:b/>
                <w:bCs/>
              </w:rPr>
              <w:t>Governance</w:t>
            </w:r>
            <w:r w:rsidRPr="00B1348D">
              <w:t>: Assessment of the board structure and organizational leadership.</w:t>
            </w:r>
          </w:p>
          <w:p w14:paraId="2E1BBA3D" w14:textId="77777777" w:rsidR="00B1348D" w:rsidRPr="00B1348D" w:rsidRDefault="00B1348D" w:rsidP="00B1348D">
            <w:pPr>
              <w:pStyle w:val="NormalWeb"/>
              <w:numPr>
                <w:ilvl w:val="0"/>
                <w:numId w:val="79"/>
              </w:numPr>
            </w:pPr>
            <w:r w:rsidRPr="00B1348D">
              <w:rPr>
                <w:b/>
                <w:bCs/>
              </w:rPr>
              <w:t>Safeguarding</w:t>
            </w:r>
            <w:r w:rsidRPr="00B1348D">
              <w:t>: Verification of the partner’s policies regarding the protection of children and vulnerable adults.</w:t>
            </w:r>
          </w:p>
          <w:p w14:paraId="78C479E4" w14:textId="77777777" w:rsidR="00B1348D" w:rsidRPr="00B1348D" w:rsidRDefault="00B1348D" w:rsidP="00B1348D">
            <w:pPr>
              <w:pStyle w:val="NormalWeb"/>
              <w:numPr>
                <w:ilvl w:val="0"/>
                <w:numId w:val="79"/>
              </w:numPr>
            </w:pPr>
            <w:r w:rsidRPr="00B1348D">
              <w:rPr>
                <w:b/>
                <w:bCs/>
              </w:rPr>
              <w:t>Technical Vetting</w:t>
            </w:r>
            <w:r w:rsidRPr="00B1348D">
              <w:t>: Evaluation of the partner’s track record in the specific sector (e.g., Education, Wash, Livelihoods).</w:t>
            </w:r>
          </w:p>
          <w:p w14:paraId="6CB35FB7" w14:textId="78A3338A" w:rsidR="005D05AF" w:rsidRPr="00B1348D" w:rsidRDefault="005D05AF" w:rsidP="00B1348D">
            <w:pPr>
              <w:pStyle w:val="NormalWeb"/>
              <w:rPr>
                <w:lang w:val="en-US"/>
              </w:rPr>
            </w:pP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7E03D515" w14:textId="77777777" w:rsidR="00B1348D" w:rsidRPr="00B1348D" w:rsidRDefault="00B1348D" w:rsidP="00B1348D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5. Sub-Grant Management and Monitoring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46F13EA0" w14:textId="77777777" w:rsidR="00B1348D" w:rsidRPr="00B1348D" w:rsidRDefault="00B1348D" w:rsidP="00B1348D">
            <w:pPr>
              <w:pStyle w:val="NormalWeb"/>
              <w:rPr>
                <w:lang w:val="en-US"/>
              </w:rPr>
            </w:pPr>
            <w:r w:rsidRPr="00B1348D">
              <w:rPr>
                <w:lang w:val="en-US"/>
              </w:rPr>
              <w:t xml:space="preserve">Once a partner is selected, the relationship is governed by a </w:t>
            </w:r>
            <w:r w:rsidRPr="00B1348D">
              <w:rPr>
                <w:b/>
                <w:bCs/>
                <w:lang w:val="en-US"/>
              </w:rPr>
              <w:t>Sub-Grant Agreement (SGA)</w:t>
            </w:r>
            <w:r w:rsidRPr="00B1348D">
              <w:rPr>
                <w:lang w:val="en-US"/>
              </w:rPr>
              <w:t>.</w:t>
            </w:r>
          </w:p>
          <w:p w14:paraId="2FFC4B94" w14:textId="77777777" w:rsidR="00B1348D" w:rsidRPr="00B1348D" w:rsidRDefault="00B1348D" w:rsidP="00B1348D">
            <w:pPr>
              <w:pStyle w:val="NormalWeb"/>
              <w:numPr>
                <w:ilvl w:val="0"/>
                <w:numId w:val="80"/>
              </w:numPr>
              <w:rPr>
                <w:lang w:val="en-US"/>
              </w:rPr>
            </w:pPr>
            <w:r w:rsidRPr="00B1348D">
              <w:rPr>
                <w:b/>
                <w:bCs/>
                <w:lang w:val="en-US"/>
              </w:rPr>
              <w:t>Financial Oversight</w:t>
            </w:r>
            <w:r w:rsidRPr="00B1348D">
              <w:rPr>
                <w:lang w:val="en-US"/>
              </w:rPr>
              <w:t>: Partners must submit monthly financial reports with supporting documentation (invoices, receipts, payroll).</w:t>
            </w:r>
          </w:p>
          <w:p w14:paraId="7CEC433B" w14:textId="77777777" w:rsidR="00B1348D" w:rsidRPr="00B1348D" w:rsidRDefault="00B1348D" w:rsidP="00B1348D">
            <w:pPr>
              <w:pStyle w:val="NormalWeb"/>
              <w:numPr>
                <w:ilvl w:val="0"/>
                <w:numId w:val="80"/>
              </w:numPr>
              <w:rPr>
                <w:lang w:val="en-US"/>
              </w:rPr>
            </w:pPr>
            <w:r w:rsidRPr="00B1348D">
              <w:rPr>
                <w:b/>
                <w:bCs/>
                <w:lang w:val="en-US"/>
              </w:rPr>
              <w:t>Technical Monitoring</w:t>
            </w:r>
            <w:r w:rsidRPr="00B1348D">
              <w:rPr>
                <w:lang w:val="en-US"/>
              </w:rPr>
              <w:t xml:space="preserve">: </w:t>
            </w:r>
            <w:proofErr w:type="spellStart"/>
            <w:r w:rsidRPr="00B1348D">
              <w:rPr>
                <w:lang w:val="en-US"/>
              </w:rPr>
              <w:t>GPSO</w:t>
            </w:r>
            <w:proofErr w:type="spellEnd"/>
            <w:r w:rsidRPr="00B1348D">
              <w:rPr>
                <w:lang w:val="en-US"/>
              </w:rPr>
              <w:t xml:space="preserve"> program officers will conduct regular field visits to verify progress against the project’s technical targets.</w:t>
            </w:r>
          </w:p>
          <w:p w14:paraId="0EDC1FCE" w14:textId="77777777" w:rsidR="00B1348D" w:rsidRPr="00B1348D" w:rsidRDefault="00B1348D" w:rsidP="00B1348D">
            <w:pPr>
              <w:pStyle w:val="NormalWeb"/>
              <w:numPr>
                <w:ilvl w:val="0"/>
                <w:numId w:val="80"/>
              </w:numPr>
              <w:rPr>
                <w:lang w:val="en-US"/>
              </w:rPr>
            </w:pPr>
            <w:r w:rsidRPr="00B1348D">
              <w:rPr>
                <w:b/>
                <w:bCs/>
                <w:lang w:val="en-US"/>
              </w:rPr>
              <w:t>Capacity Building</w:t>
            </w:r>
            <w:r w:rsidRPr="00B1348D">
              <w:rPr>
                <w:lang w:val="en-US"/>
              </w:rPr>
              <w:t xml:space="preserve">: Based on the </w:t>
            </w:r>
            <w:proofErr w:type="spellStart"/>
            <w:r w:rsidRPr="00B1348D">
              <w:rPr>
                <w:lang w:val="en-US"/>
              </w:rPr>
              <w:t>PCA</w:t>
            </w:r>
            <w:proofErr w:type="spellEnd"/>
            <w:r w:rsidRPr="00B1348D">
              <w:rPr>
                <w:lang w:val="en-US"/>
              </w:rPr>
              <w:t xml:space="preserve"> results, </w:t>
            </w:r>
            <w:proofErr w:type="spellStart"/>
            <w:r w:rsidRPr="00B1348D">
              <w:rPr>
                <w:lang w:val="en-US"/>
              </w:rPr>
              <w:t>GPSO</w:t>
            </w:r>
            <w:proofErr w:type="spellEnd"/>
            <w:r w:rsidRPr="00B1348D">
              <w:rPr>
                <w:lang w:val="en-US"/>
              </w:rPr>
              <w:t xml:space="preserve"> will provide targeted training to partners in areas such as financial management, reporting, or safeguarding.</w:t>
            </w:r>
          </w:p>
          <w:p w14:paraId="215D4530" w14:textId="66B5F928" w:rsidR="00421E99" w:rsidRPr="00B1348D" w:rsidRDefault="00421E99" w:rsidP="00B1348D">
            <w:pPr>
              <w:pStyle w:val="NormalWeb"/>
              <w:rPr>
                <w:rStyle w:val="citation-434"/>
                <w:lang w:val="en-US"/>
              </w:rPr>
            </w:pP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0A763F72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6. Risk Management in Partnerships</w:t>
            </w:r>
          </w:p>
          <w:p w14:paraId="32109614" w14:textId="77777777" w:rsidR="00507D95" w:rsidRPr="00507D95" w:rsidRDefault="00507D95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3D9992AB" w14:textId="77777777" w:rsidR="00B1348D" w:rsidRPr="00B1348D" w:rsidRDefault="00B1348D" w:rsidP="00B1348D">
            <w:pPr>
              <w:pStyle w:val="NormalWeb"/>
            </w:pPr>
            <w:r w:rsidRPr="00B1348D">
              <w:t>In the Afghanistan context, partnership involves specific risks that must be mitigated:</w:t>
            </w:r>
          </w:p>
          <w:p w14:paraId="479C6E61" w14:textId="77777777" w:rsidR="00B1348D" w:rsidRPr="00B1348D" w:rsidRDefault="00B1348D" w:rsidP="00B1348D">
            <w:pPr>
              <w:pStyle w:val="NormalWeb"/>
              <w:numPr>
                <w:ilvl w:val="0"/>
                <w:numId w:val="81"/>
              </w:numPr>
            </w:pPr>
            <w:r w:rsidRPr="00B1348D">
              <w:rPr>
                <w:b/>
                <w:bCs/>
              </w:rPr>
              <w:t>Sanctions Compliance</w:t>
            </w:r>
            <w:r w:rsidRPr="00B1348D">
              <w:t>: All partners and their key personnel must be screened against global sanctions lists.</w:t>
            </w:r>
          </w:p>
          <w:p w14:paraId="57436B49" w14:textId="77777777" w:rsidR="00B1348D" w:rsidRPr="00B1348D" w:rsidRDefault="00B1348D" w:rsidP="00B1348D">
            <w:pPr>
              <w:pStyle w:val="NormalWeb"/>
              <w:numPr>
                <w:ilvl w:val="0"/>
                <w:numId w:val="81"/>
              </w:numPr>
            </w:pPr>
            <w:r w:rsidRPr="00B1348D">
              <w:rPr>
                <w:b/>
                <w:bCs/>
              </w:rPr>
              <w:t>Security Risk</w:t>
            </w:r>
            <w:r w:rsidRPr="00B1348D">
              <w:t xml:space="preserve">: </w:t>
            </w:r>
            <w:proofErr w:type="spellStart"/>
            <w:r w:rsidRPr="00B1348D">
              <w:t>GPSO</w:t>
            </w:r>
            <w:proofErr w:type="spellEnd"/>
            <w:r w:rsidRPr="00B1348D">
              <w:t xml:space="preserve"> and partners will share security information; however, partners are responsible for their own staff safety in the field.</w:t>
            </w:r>
          </w:p>
          <w:p w14:paraId="5077A683" w14:textId="77777777" w:rsidR="00B1348D" w:rsidRPr="00B1348D" w:rsidRDefault="00B1348D" w:rsidP="00B1348D">
            <w:pPr>
              <w:pStyle w:val="NormalWeb"/>
              <w:numPr>
                <w:ilvl w:val="0"/>
                <w:numId w:val="81"/>
              </w:numPr>
            </w:pPr>
            <w:r w:rsidRPr="00B1348D">
              <w:rPr>
                <w:b/>
                <w:bCs/>
              </w:rPr>
              <w:t>Conflict of Interest</w:t>
            </w:r>
            <w:r w:rsidRPr="00B1348D">
              <w:t xml:space="preserve">: Partners must disclose any relationships with </w:t>
            </w:r>
            <w:proofErr w:type="spellStart"/>
            <w:r w:rsidRPr="00B1348D">
              <w:t>GPSO</w:t>
            </w:r>
            <w:proofErr w:type="spellEnd"/>
            <w:r w:rsidRPr="00B1348D">
              <w:t xml:space="preserve"> employees or government officials that could influence the partnership.</w:t>
            </w:r>
          </w:p>
          <w:p w14:paraId="415A5A40" w14:textId="38E657C3" w:rsidR="00507D95" w:rsidRPr="00507D95" w:rsidRDefault="00507D95" w:rsidP="00B1348D">
            <w:pPr>
              <w:pStyle w:val="NormalWeb"/>
              <w:rPr>
                <w:lang w:val="en-US"/>
              </w:rPr>
            </w:pPr>
          </w:p>
        </w:tc>
      </w:tr>
      <w:tr w:rsidR="00B1348D" w:rsidRPr="000629D4" w14:paraId="0E90436F" w14:textId="77777777" w:rsidTr="003F7CFF">
        <w:trPr>
          <w:trHeight w:val="440"/>
        </w:trPr>
        <w:tc>
          <w:tcPr>
            <w:tcW w:w="2359" w:type="dxa"/>
          </w:tcPr>
          <w:p w14:paraId="5F040C88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B1348D">
              <w:rPr>
                <w:rFonts w:ascii="Gill Sans MT" w:hAnsi="Gill Sans MT"/>
                <w:b/>
                <w:bCs/>
                <w:sz w:val="22"/>
                <w:szCs w:val="22"/>
              </w:rPr>
              <w:t>7. Program Closure and Sustainability</w:t>
            </w:r>
          </w:p>
          <w:p w14:paraId="0F364800" w14:textId="77777777" w:rsidR="00B1348D" w:rsidRPr="00B1348D" w:rsidRDefault="00B1348D" w:rsidP="00B1348D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078AA5FD" w14:textId="77777777" w:rsidR="00B1348D" w:rsidRPr="00B1348D" w:rsidRDefault="00B1348D" w:rsidP="00B1348D">
            <w:pPr>
              <w:pStyle w:val="NormalWeb"/>
              <w:rPr>
                <w:lang w:val="en-US"/>
              </w:rPr>
            </w:pPr>
            <w:proofErr w:type="spellStart"/>
            <w:r w:rsidRPr="00B1348D">
              <w:rPr>
                <w:lang w:val="en-US"/>
              </w:rPr>
              <w:t>GPSO</w:t>
            </w:r>
            <w:proofErr w:type="spellEnd"/>
            <w:r w:rsidRPr="00B1348D">
              <w:rPr>
                <w:lang w:val="en-US"/>
              </w:rPr>
              <w:t xml:space="preserve"> does not believe in "handover" at the last minute. Sustainability must be planned from day one:</w:t>
            </w:r>
          </w:p>
          <w:p w14:paraId="6D0E9068" w14:textId="77777777" w:rsidR="00B1348D" w:rsidRPr="00B1348D" w:rsidRDefault="00B1348D" w:rsidP="00B1348D">
            <w:pPr>
              <w:pStyle w:val="NormalWeb"/>
              <w:numPr>
                <w:ilvl w:val="0"/>
                <w:numId w:val="82"/>
              </w:numPr>
              <w:rPr>
                <w:lang w:val="en-US"/>
              </w:rPr>
            </w:pPr>
            <w:r w:rsidRPr="00B1348D">
              <w:rPr>
                <w:b/>
                <w:bCs/>
                <w:lang w:val="en-US"/>
              </w:rPr>
              <w:lastRenderedPageBreak/>
              <w:t>Exit Strategy</w:t>
            </w:r>
            <w:r w:rsidRPr="00B1348D">
              <w:rPr>
                <w:lang w:val="en-US"/>
              </w:rPr>
              <w:t xml:space="preserve">: Every project must have a clear exit strategy that identifies how activities or assets will be maintained by the community or local partners after </w:t>
            </w:r>
            <w:proofErr w:type="spellStart"/>
            <w:r w:rsidRPr="00B1348D">
              <w:rPr>
                <w:lang w:val="en-US"/>
              </w:rPr>
              <w:t>GPSO</w:t>
            </w:r>
            <w:proofErr w:type="spellEnd"/>
            <w:r w:rsidRPr="00B1348D">
              <w:rPr>
                <w:lang w:val="en-US"/>
              </w:rPr>
              <w:t xml:space="preserve"> funding ends.</w:t>
            </w:r>
          </w:p>
          <w:p w14:paraId="62C6DA25" w14:textId="77777777" w:rsidR="00B1348D" w:rsidRPr="00B1348D" w:rsidRDefault="00B1348D" w:rsidP="00B1348D">
            <w:pPr>
              <w:pStyle w:val="NormalWeb"/>
              <w:numPr>
                <w:ilvl w:val="0"/>
                <w:numId w:val="82"/>
              </w:numPr>
              <w:rPr>
                <w:lang w:val="en-US"/>
              </w:rPr>
            </w:pPr>
            <w:r w:rsidRPr="00B1348D">
              <w:rPr>
                <w:b/>
                <w:bCs/>
                <w:lang w:val="en-US"/>
              </w:rPr>
              <w:t>Asset Transfer</w:t>
            </w:r>
            <w:r w:rsidRPr="00B1348D">
              <w:rPr>
                <w:lang w:val="en-US"/>
              </w:rPr>
              <w:t xml:space="preserve">: At project end, non-expendable assets (e.g., computers, vehicles) may be transferred to local partners following donor approval and </w:t>
            </w:r>
            <w:proofErr w:type="spellStart"/>
            <w:r w:rsidRPr="00B1348D">
              <w:rPr>
                <w:lang w:val="en-US"/>
              </w:rPr>
              <w:t>GPSO</w:t>
            </w:r>
            <w:proofErr w:type="spellEnd"/>
            <w:r w:rsidRPr="00B1348D">
              <w:rPr>
                <w:lang w:val="en-US"/>
              </w:rPr>
              <w:t xml:space="preserve"> asset disposal procedures.</w:t>
            </w:r>
          </w:p>
          <w:p w14:paraId="3074DEB3" w14:textId="77777777" w:rsidR="00B1348D" w:rsidRPr="00B1348D" w:rsidRDefault="00B1348D" w:rsidP="00B1348D">
            <w:pPr>
              <w:pStyle w:val="NormalWeb"/>
              <w:rPr>
                <w:lang w:val="en-US"/>
              </w:rPr>
            </w:pP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92F47" w14:textId="77777777" w:rsidR="00FA1DC0" w:rsidRDefault="00FA1DC0">
      <w:r>
        <w:separator/>
      </w:r>
    </w:p>
  </w:endnote>
  <w:endnote w:type="continuationSeparator" w:id="0">
    <w:p w14:paraId="67BC6AA6" w14:textId="77777777" w:rsidR="00FA1DC0" w:rsidRDefault="00FA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3D2D" w14:textId="77777777" w:rsidR="00B1348D" w:rsidRDefault="00B13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2538" w14:textId="77777777" w:rsidR="00B1348D" w:rsidRDefault="00B134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E78D" w14:textId="77777777" w:rsidR="00B1348D" w:rsidRDefault="00B13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915C" w14:textId="77777777" w:rsidR="00FA1DC0" w:rsidRDefault="00FA1DC0">
      <w:r>
        <w:separator/>
      </w:r>
    </w:p>
  </w:footnote>
  <w:footnote w:type="continuationSeparator" w:id="0">
    <w:p w14:paraId="042902F7" w14:textId="77777777" w:rsidR="00FA1DC0" w:rsidRDefault="00FA1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AFA0" w14:textId="6420E3EF" w:rsidR="00B1348D" w:rsidRDefault="00B1348D">
    <w:pPr>
      <w:pStyle w:val="Header"/>
    </w:pPr>
    <w:r>
      <w:rPr>
        <w:noProof/>
      </w:rPr>
      <w:pict w14:anchorId="5CD54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7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FB25" w14:textId="7C16B346" w:rsidR="00B1348D" w:rsidRDefault="00B1348D">
    <w:pPr>
      <w:pStyle w:val="Header"/>
    </w:pPr>
    <w:r>
      <w:rPr>
        <w:noProof/>
      </w:rPr>
      <w:pict w14:anchorId="0DE87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8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1370" w14:textId="6BCDCC91" w:rsidR="00B1348D" w:rsidRDefault="00B1348D">
    <w:pPr>
      <w:pStyle w:val="Header"/>
    </w:pPr>
    <w:r>
      <w:rPr>
        <w:noProof/>
      </w:rPr>
      <w:pict w14:anchorId="512DC6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9406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F00F2"/>
    <w:multiLevelType w:val="multilevel"/>
    <w:tmpl w:val="D792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24C0B"/>
    <w:multiLevelType w:val="multilevel"/>
    <w:tmpl w:val="2F787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1A1E5F"/>
    <w:multiLevelType w:val="multilevel"/>
    <w:tmpl w:val="BE2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B0391D"/>
    <w:multiLevelType w:val="multilevel"/>
    <w:tmpl w:val="B18C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6102AD"/>
    <w:multiLevelType w:val="multilevel"/>
    <w:tmpl w:val="A0DA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7F6F01"/>
    <w:multiLevelType w:val="multilevel"/>
    <w:tmpl w:val="9CE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EC1AC2"/>
    <w:multiLevelType w:val="multilevel"/>
    <w:tmpl w:val="5330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9" w15:restartNumberingAfterBreak="0">
    <w:nsid w:val="32831354"/>
    <w:multiLevelType w:val="multilevel"/>
    <w:tmpl w:val="5C7C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5914A2"/>
    <w:multiLevelType w:val="multilevel"/>
    <w:tmpl w:val="82F0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296726"/>
    <w:multiLevelType w:val="multilevel"/>
    <w:tmpl w:val="D212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41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5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6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90D0A77"/>
    <w:multiLevelType w:val="multilevel"/>
    <w:tmpl w:val="6E1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DF6DEB"/>
    <w:multiLevelType w:val="multilevel"/>
    <w:tmpl w:val="6358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CA5C02"/>
    <w:multiLevelType w:val="multilevel"/>
    <w:tmpl w:val="E558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69A610C"/>
    <w:multiLevelType w:val="multilevel"/>
    <w:tmpl w:val="B25C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B6149AD"/>
    <w:multiLevelType w:val="multilevel"/>
    <w:tmpl w:val="921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047348E"/>
    <w:multiLevelType w:val="multilevel"/>
    <w:tmpl w:val="F69A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0845287"/>
    <w:multiLevelType w:val="multilevel"/>
    <w:tmpl w:val="AD7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383764"/>
    <w:multiLevelType w:val="multilevel"/>
    <w:tmpl w:val="9282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23"/>
  </w:num>
  <w:num w:numId="2" w16cid:durableId="1884248185">
    <w:abstractNumId w:val="58"/>
  </w:num>
  <w:num w:numId="3" w16cid:durableId="240264542">
    <w:abstractNumId w:val="32"/>
  </w:num>
  <w:num w:numId="4" w16cid:durableId="474490240">
    <w:abstractNumId w:val="54"/>
  </w:num>
  <w:num w:numId="5" w16cid:durableId="1277367153">
    <w:abstractNumId w:val="57"/>
  </w:num>
  <w:num w:numId="6" w16cid:durableId="788820532">
    <w:abstractNumId w:val="20"/>
  </w:num>
  <w:num w:numId="7" w16cid:durableId="1512645577">
    <w:abstractNumId w:val="76"/>
  </w:num>
  <w:num w:numId="8" w16cid:durableId="1018123121">
    <w:abstractNumId w:val="53"/>
  </w:num>
  <w:num w:numId="9" w16cid:durableId="1435860412">
    <w:abstractNumId w:val="73"/>
  </w:num>
  <w:num w:numId="10" w16cid:durableId="1455174062">
    <w:abstractNumId w:val="61"/>
  </w:num>
  <w:num w:numId="11" w16cid:durableId="335420499">
    <w:abstractNumId w:val="68"/>
  </w:num>
  <w:num w:numId="12" w16cid:durableId="742265610">
    <w:abstractNumId w:val="37"/>
  </w:num>
  <w:num w:numId="13" w16cid:durableId="2077850113">
    <w:abstractNumId w:val="55"/>
  </w:num>
  <w:num w:numId="14" w16cid:durableId="1402213011">
    <w:abstractNumId w:val="9"/>
  </w:num>
  <w:num w:numId="15" w16cid:durableId="119543721">
    <w:abstractNumId w:val="28"/>
  </w:num>
  <w:num w:numId="16" w16cid:durableId="1785684655">
    <w:abstractNumId w:val="18"/>
  </w:num>
  <w:num w:numId="17" w16cid:durableId="1704863066">
    <w:abstractNumId w:val="19"/>
  </w:num>
  <w:num w:numId="18" w16cid:durableId="319502684">
    <w:abstractNumId w:val="13"/>
  </w:num>
  <w:num w:numId="19" w16cid:durableId="1393045549">
    <w:abstractNumId w:val="30"/>
    <w:lvlOverride w:ilvl="0">
      <w:startOverride w:val="1"/>
    </w:lvlOverride>
  </w:num>
  <w:num w:numId="20" w16cid:durableId="1860856148">
    <w:abstractNumId w:val="40"/>
  </w:num>
  <w:num w:numId="21" w16cid:durableId="1622147587">
    <w:abstractNumId w:val="4"/>
  </w:num>
  <w:num w:numId="22" w16cid:durableId="413745438">
    <w:abstractNumId w:val="45"/>
  </w:num>
  <w:num w:numId="23" w16cid:durableId="1856841438">
    <w:abstractNumId w:val="17"/>
  </w:num>
  <w:num w:numId="24" w16cid:durableId="1265502478">
    <w:abstractNumId w:val="44"/>
  </w:num>
  <w:num w:numId="25" w16cid:durableId="327296342">
    <w:abstractNumId w:val="34"/>
  </w:num>
  <w:num w:numId="26" w16cid:durableId="1088313030">
    <w:abstractNumId w:val="21"/>
  </w:num>
  <w:num w:numId="27" w16cid:durableId="999231701">
    <w:abstractNumId w:val="33"/>
  </w:num>
  <w:num w:numId="28" w16cid:durableId="826559614">
    <w:abstractNumId w:val="79"/>
  </w:num>
  <w:num w:numId="29" w16cid:durableId="69889485">
    <w:abstractNumId w:val="47"/>
  </w:num>
  <w:num w:numId="30" w16cid:durableId="1778065440">
    <w:abstractNumId w:val="66"/>
  </w:num>
  <w:num w:numId="31" w16cid:durableId="68161195">
    <w:abstractNumId w:val="15"/>
  </w:num>
  <w:num w:numId="32" w16cid:durableId="1569146911">
    <w:abstractNumId w:val="11"/>
  </w:num>
  <w:num w:numId="33" w16cid:durableId="796340795">
    <w:abstractNumId w:val="14"/>
  </w:num>
  <w:num w:numId="34" w16cid:durableId="637882173">
    <w:abstractNumId w:val="42"/>
  </w:num>
  <w:num w:numId="35" w16cid:durableId="825242697">
    <w:abstractNumId w:val="5"/>
  </w:num>
  <w:num w:numId="36" w16cid:durableId="669063250">
    <w:abstractNumId w:val="24"/>
  </w:num>
  <w:num w:numId="37" w16cid:durableId="201208861">
    <w:abstractNumId w:val="78"/>
  </w:num>
  <w:num w:numId="38" w16cid:durableId="897402534">
    <w:abstractNumId w:val="39"/>
  </w:num>
  <w:num w:numId="39" w16cid:durableId="1354963849">
    <w:abstractNumId w:val="81"/>
  </w:num>
  <w:num w:numId="40" w16cid:durableId="1248078151">
    <w:abstractNumId w:val="27"/>
  </w:num>
  <w:num w:numId="41" w16cid:durableId="129593614">
    <w:abstractNumId w:val="41"/>
  </w:num>
  <w:num w:numId="42" w16cid:durableId="391663027">
    <w:abstractNumId w:val="8"/>
  </w:num>
  <w:num w:numId="43" w16cid:durableId="1719743020">
    <w:abstractNumId w:val="0"/>
  </w:num>
  <w:num w:numId="44" w16cid:durableId="2046638631">
    <w:abstractNumId w:val="69"/>
  </w:num>
  <w:num w:numId="45" w16cid:durableId="1943954544">
    <w:abstractNumId w:val="77"/>
  </w:num>
  <w:num w:numId="46" w16cid:durableId="602803212">
    <w:abstractNumId w:val="59"/>
  </w:num>
  <w:num w:numId="47" w16cid:durableId="2010518300">
    <w:abstractNumId w:val="72"/>
  </w:num>
  <w:num w:numId="48" w16cid:durableId="2014065861">
    <w:abstractNumId w:val="49"/>
  </w:num>
  <w:num w:numId="49" w16cid:durableId="1171068316">
    <w:abstractNumId w:val="10"/>
  </w:num>
  <w:num w:numId="50" w16cid:durableId="1607075373">
    <w:abstractNumId w:val="48"/>
  </w:num>
  <w:num w:numId="51" w16cid:durableId="640811849">
    <w:abstractNumId w:val="25"/>
  </w:num>
  <w:num w:numId="52" w16cid:durableId="912785864">
    <w:abstractNumId w:val="2"/>
  </w:num>
  <w:num w:numId="53" w16cid:durableId="735130132">
    <w:abstractNumId w:val="75"/>
  </w:num>
  <w:num w:numId="54" w16cid:durableId="1024670660">
    <w:abstractNumId w:val="46"/>
  </w:num>
  <w:num w:numId="55" w16cid:durableId="573472201">
    <w:abstractNumId w:val="43"/>
  </w:num>
  <w:num w:numId="56" w16cid:durableId="561526699">
    <w:abstractNumId w:val="60"/>
  </w:num>
  <w:num w:numId="57" w16cid:durableId="1835608460">
    <w:abstractNumId w:val="64"/>
  </w:num>
  <w:num w:numId="58" w16cid:durableId="69280758">
    <w:abstractNumId w:val="50"/>
  </w:num>
  <w:num w:numId="59" w16cid:durableId="427194658">
    <w:abstractNumId w:val="36"/>
  </w:num>
  <w:num w:numId="60" w16cid:durableId="2076706426">
    <w:abstractNumId w:val="62"/>
  </w:num>
  <w:num w:numId="61" w16cid:durableId="339770499">
    <w:abstractNumId w:val="31"/>
  </w:num>
  <w:num w:numId="62" w16cid:durableId="214463631">
    <w:abstractNumId w:val="65"/>
  </w:num>
  <w:num w:numId="63" w16cid:durableId="2070616387">
    <w:abstractNumId w:val="6"/>
  </w:num>
  <w:num w:numId="64" w16cid:durableId="1172915599">
    <w:abstractNumId w:val="80"/>
  </w:num>
  <w:num w:numId="65" w16cid:durableId="1694114174">
    <w:abstractNumId w:val="7"/>
  </w:num>
  <w:num w:numId="66" w16cid:durableId="2028560958">
    <w:abstractNumId w:val="74"/>
  </w:num>
  <w:num w:numId="67" w16cid:durableId="1509052371">
    <w:abstractNumId w:val="71"/>
  </w:num>
  <w:num w:numId="68" w16cid:durableId="1324310582">
    <w:abstractNumId w:val="51"/>
  </w:num>
  <w:num w:numId="69" w16cid:durableId="1799954300">
    <w:abstractNumId w:val="29"/>
  </w:num>
  <w:num w:numId="70" w16cid:durableId="1600605883">
    <w:abstractNumId w:val="67"/>
  </w:num>
  <w:num w:numId="71" w16cid:durableId="651953234">
    <w:abstractNumId w:val="22"/>
  </w:num>
  <w:num w:numId="72" w16cid:durableId="1221592775">
    <w:abstractNumId w:val="35"/>
  </w:num>
  <w:num w:numId="73" w16cid:durableId="1744646230">
    <w:abstractNumId w:val="52"/>
  </w:num>
  <w:num w:numId="74" w16cid:durableId="1938058264">
    <w:abstractNumId w:val="1"/>
  </w:num>
  <w:num w:numId="75" w16cid:durableId="1568344398">
    <w:abstractNumId w:val="63"/>
  </w:num>
  <w:num w:numId="76" w16cid:durableId="1858805453">
    <w:abstractNumId w:val="70"/>
  </w:num>
  <w:num w:numId="77" w16cid:durableId="16780885">
    <w:abstractNumId w:val="26"/>
  </w:num>
  <w:num w:numId="78" w16cid:durableId="861090990">
    <w:abstractNumId w:val="16"/>
  </w:num>
  <w:num w:numId="79" w16cid:durableId="2048219309">
    <w:abstractNumId w:val="3"/>
  </w:num>
  <w:num w:numId="80" w16cid:durableId="1449277862">
    <w:abstractNumId w:val="12"/>
  </w:num>
  <w:num w:numId="81" w16cid:durableId="1091003627">
    <w:abstractNumId w:val="38"/>
  </w:num>
  <w:num w:numId="82" w16cid:durableId="539324179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07B6B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0DD7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48D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6859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A1DC0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2</cp:revision>
  <dcterms:created xsi:type="dcterms:W3CDTF">2026-01-26T16:41:00Z</dcterms:created>
  <dcterms:modified xsi:type="dcterms:W3CDTF">2026-01-26T16:41:00Z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